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olor w:val="000000"/>
          <w:sz w:val="44"/>
          <w:szCs w:val="44"/>
          <w:lang w:val="en-US" w:eastAsia="zh-CN"/>
        </w:rPr>
      </w:pPr>
    </w:p>
    <w:p>
      <w:pPr>
        <w:spacing w:line="600" w:lineRule="exact"/>
        <w:jc w:val="center"/>
        <w:rPr>
          <w:rFonts w:hint="eastAsia" w:ascii="楷体_GB2312" w:hAnsi="楷体_GB2312" w:eastAsia="楷体_GB2312" w:cs="楷体_GB2312"/>
          <w:color w:val="000000"/>
          <w:sz w:val="32"/>
          <w:szCs w:val="32"/>
          <w:lang w:val="en-US" w:eastAsia="zh-CN"/>
        </w:rPr>
      </w:pPr>
    </w:p>
    <w:p>
      <w:pPr>
        <w:spacing w:line="600" w:lineRule="exact"/>
        <w:jc w:val="center"/>
        <w:rPr>
          <w:rFonts w:hint="eastAsia" w:ascii="楷体_GB2312" w:hAnsi="楷体_GB2312" w:eastAsia="楷体_GB2312" w:cs="楷体_GB2312"/>
          <w:color w:val="000000"/>
          <w:sz w:val="32"/>
          <w:szCs w:val="32"/>
          <w:lang w:val="en-US" w:eastAsia="zh-CN"/>
        </w:rPr>
      </w:pPr>
    </w:p>
    <w:p>
      <w:pPr>
        <w:spacing w:line="600" w:lineRule="exact"/>
        <w:jc w:val="center"/>
        <w:rPr>
          <w:rFonts w:hint="eastAsia" w:ascii="楷体_GB2312" w:hAnsi="楷体_GB2312" w:eastAsia="楷体_GB2312" w:cs="楷体_GB2312"/>
          <w:color w:val="000000"/>
          <w:sz w:val="32"/>
          <w:szCs w:val="32"/>
          <w:lang w:val="en-US" w:eastAsia="zh-CN"/>
        </w:rPr>
      </w:pPr>
    </w:p>
    <w:p>
      <w:pPr>
        <w:spacing w:line="600" w:lineRule="exact"/>
        <w:jc w:val="center"/>
        <w:rPr>
          <w:rFonts w:hint="eastAsia" w:ascii="楷体_GB2312" w:hAnsi="楷体_GB2312" w:eastAsia="楷体_GB2312" w:cs="楷体_GB2312"/>
          <w:color w:val="000000"/>
          <w:sz w:val="32"/>
          <w:szCs w:val="32"/>
          <w:lang w:val="en-US" w:eastAsia="zh-CN"/>
        </w:rPr>
      </w:pPr>
    </w:p>
    <w:p>
      <w:pPr>
        <w:pStyle w:val="2"/>
        <w:rPr>
          <w:rFonts w:hint="eastAsia"/>
          <w:lang w:val="en-US" w:eastAsia="zh-CN"/>
        </w:rPr>
      </w:pPr>
    </w:p>
    <w:p>
      <w:pPr>
        <w:spacing w:line="520" w:lineRule="exact"/>
        <w:jc w:val="center"/>
        <w:rPr>
          <w:rFonts w:ascii="仿宋_GB2312" w:hAnsi="仿宋_GB2312" w:eastAsia="仿宋_GB2312" w:cs="Times New Roman"/>
          <w:sz w:val="32"/>
          <w:szCs w:val="32"/>
        </w:rPr>
      </w:pPr>
      <w:r>
        <w:rPr>
          <w:rFonts w:hint="eastAsia" w:ascii="仿宋_GB2312" w:eastAsia="仿宋_GB2312" w:cs="仿宋_GB2312"/>
          <w:sz w:val="32"/>
          <w:szCs w:val="32"/>
        </w:rPr>
        <w:t>滕信字</w:t>
      </w:r>
      <w:r>
        <w:rPr>
          <w:rFonts w:hint="eastAsia" w:ascii="仿宋_GB2312" w:hAnsi="仿宋_GB2312" w:eastAsia="仿宋_GB2312" w:cs="仿宋_GB2312"/>
          <w:sz w:val="32"/>
          <w:szCs w:val="32"/>
        </w:rPr>
        <w:t>〔</w:t>
      </w:r>
      <w:r>
        <w:rPr>
          <w:rFonts w:ascii="仿宋_GB2312" w:eastAsia="仿宋_GB2312" w:cs="仿宋_GB2312"/>
          <w:sz w:val="32"/>
          <w:szCs w:val="32"/>
        </w:rPr>
        <w:t>2021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号</w:t>
      </w:r>
    </w:p>
    <w:p>
      <w:pPr>
        <w:spacing w:line="600" w:lineRule="exact"/>
        <w:jc w:val="center"/>
        <w:rPr>
          <w:rFonts w:hint="eastAsia" w:ascii="方正小标宋简体" w:eastAsia="方正小标宋简体"/>
          <w:color w:val="000000"/>
          <w:sz w:val="44"/>
          <w:szCs w:val="44"/>
          <w:lang w:val="en-US" w:eastAsia="zh-CN"/>
        </w:rPr>
      </w:pPr>
    </w:p>
    <w:p>
      <w:pPr>
        <w:spacing w:line="600" w:lineRule="exact"/>
        <w:jc w:val="both"/>
        <w:rPr>
          <w:rFonts w:hint="eastAsia" w:ascii="方正小标宋简体" w:eastAsia="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滕州市信访局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关于开展工业强市、产业兴市“攻坚五问”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大调研大讨论活动的实施方案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_GB2312"/>
          <w:sz w:val="32"/>
          <w:szCs w:val="32"/>
        </w:rPr>
      </w:pPr>
      <w:r>
        <w:rPr>
          <w:rFonts w:hint="eastAsia" w:ascii="仿宋_GB2312" w:hAnsi="Calibri" w:eastAsia="仿宋_GB2312" w:cs="仿宋_GB2312"/>
          <w:sz w:val="32"/>
          <w:szCs w:val="32"/>
        </w:rPr>
        <w:t>为全面贯彻落实市“工业强市、产业兴市”三年攻坚突破行动动员大会精神，全力打好创新转型高质量发展主动仗，</w:t>
      </w:r>
      <w:r>
        <w:rPr>
          <w:rFonts w:hint="eastAsia" w:ascii="仿宋_GB2312" w:hAnsi="Calibri" w:eastAsia="仿宋_GB2312" w:cs="仿宋_GB2312"/>
          <w:sz w:val="32"/>
          <w:szCs w:val="32"/>
          <w:lang w:eastAsia="zh-CN"/>
        </w:rPr>
        <w:t>推进信访工作高质量发展</w:t>
      </w:r>
      <w:r>
        <w:rPr>
          <w:rFonts w:hint="eastAsia" w:ascii="仿宋_GB2312" w:hAnsi="Calibri" w:eastAsia="仿宋_GB2312" w:cs="仿宋_GB2312"/>
          <w:sz w:val="32"/>
          <w:szCs w:val="32"/>
        </w:rPr>
        <w:t>，根据《关于开展工业强市、产业兴市“攻坚五问”大调研大讨论活动的通知》（滕办发〔2021〕10号）精神，紧密结合党史学习教育，经</w:t>
      </w:r>
      <w:r>
        <w:rPr>
          <w:rFonts w:hint="eastAsia" w:ascii="仿宋_GB2312" w:hAnsi="Calibri" w:eastAsia="仿宋_GB2312" w:cs="仿宋_GB2312"/>
          <w:sz w:val="32"/>
          <w:szCs w:val="32"/>
          <w:lang w:val="en-US" w:eastAsia="zh-CN"/>
        </w:rPr>
        <w:t>局党组</w:t>
      </w:r>
      <w:r>
        <w:rPr>
          <w:rFonts w:hint="eastAsia" w:ascii="仿宋_GB2312" w:hAnsi="Calibri" w:eastAsia="仿宋_GB2312" w:cs="仿宋_GB2312"/>
          <w:sz w:val="32"/>
          <w:szCs w:val="32"/>
        </w:rPr>
        <w:t>研究决定，在全</w:t>
      </w:r>
      <w:r>
        <w:rPr>
          <w:rFonts w:hint="eastAsia" w:ascii="仿宋_GB2312" w:hAnsi="Calibri" w:eastAsia="仿宋_GB2312" w:cs="仿宋_GB2312"/>
          <w:sz w:val="32"/>
          <w:szCs w:val="32"/>
          <w:lang w:val="en-US" w:eastAsia="zh-CN"/>
        </w:rPr>
        <w:t>局</w:t>
      </w:r>
      <w:r>
        <w:rPr>
          <w:rFonts w:hint="eastAsia" w:ascii="仿宋_GB2312" w:hAnsi="Calibri" w:eastAsia="仿宋_GB2312" w:cs="仿宋_GB2312"/>
          <w:sz w:val="32"/>
          <w:szCs w:val="32"/>
        </w:rPr>
        <w:t>开展工业强市、产业兴市“攻坚五问”大调研大讨论活动。结合</w:t>
      </w:r>
      <w:r>
        <w:rPr>
          <w:rFonts w:hint="eastAsia" w:ascii="仿宋_GB2312" w:hAnsi="Calibri" w:eastAsia="仿宋_GB2312" w:cs="仿宋_GB2312"/>
          <w:sz w:val="32"/>
          <w:szCs w:val="32"/>
          <w:lang w:val="en-US" w:eastAsia="zh-CN"/>
        </w:rPr>
        <w:t>信访</w:t>
      </w:r>
      <w:r>
        <w:rPr>
          <w:rFonts w:hint="eastAsia" w:ascii="仿宋_GB2312" w:hAnsi="Calibri" w:eastAsia="仿宋_GB2312" w:cs="仿宋_GB2312"/>
          <w:sz w:val="32"/>
          <w:szCs w:val="32"/>
          <w:lang w:eastAsia="zh-CN"/>
        </w:rPr>
        <w:t>工作</w:t>
      </w:r>
      <w:r>
        <w:rPr>
          <w:rFonts w:hint="eastAsia" w:ascii="仿宋_GB2312" w:hAnsi="Calibri" w:eastAsia="仿宋_GB2312" w:cs="仿宋_GB2312"/>
          <w:sz w:val="32"/>
          <w:szCs w:val="32"/>
        </w:rPr>
        <w:t>实际，</w:t>
      </w:r>
      <w:r>
        <w:rPr>
          <w:rFonts w:hint="eastAsia" w:ascii="仿宋_GB2312" w:hAnsi="Calibri" w:eastAsia="仿宋_GB2312" w:cs="仿宋_GB2312"/>
          <w:sz w:val="32"/>
          <w:szCs w:val="32"/>
          <w:lang w:eastAsia="zh-CN"/>
        </w:rPr>
        <w:t>制定本实施方案</w:t>
      </w:r>
      <w:r>
        <w:rPr>
          <w:rFonts w:hint="eastAsia" w:ascii="仿宋_GB2312" w:hAnsi="Calibri"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一、目标任务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_GB2312"/>
          <w:sz w:val="32"/>
          <w:szCs w:val="32"/>
        </w:rPr>
      </w:pPr>
      <w:r>
        <w:rPr>
          <w:rFonts w:hint="eastAsia" w:ascii="仿宋_GB2312" w:hAnsi="Calibri" w:eastAsia="仿宋_GB2312" w:cs="仿宋_GB2312"/>
          <w:sz w:val="32"/>
          <w:szCs w:val="32"/>
        </w:rPr>
        <w:t>坚持以习近平新时代中国特色社会主义思想为根本遵循，认真贯彻</w:t>
      </w:r>
      <w:r>
        <w:rPr>
          <w:rFonts w:hint="eastAsia" w:ascii="仿宋_GB2312" w:hAnsi="Calibri" w:eastAsia="仿宋_GB2312" w:cs="仿宋_GB2312"/>
          <w:sz w:val="32"/>
          <w:szCs w:val="32"/>
          <w:lang w:val="en-US" w:eastAsia="zh-CN"/>
        </w:rPr>
        <w:t>落实省委、省政府大力培育“十强”现代优势产业集群和枣庄市壮大“6+3”现代产业体系的总体要求，</w:t>
      </w:r>
      <w:r>
        <w:rPr>
          <w:rFonts w:hint="eastAsia" w:ascii="仿宋_GB2312" w:hAnsi="Calibri" w:eastAsia="仿宋_GB2312" w:cs="仿宋_GB2312"/>
          <w:sz w:val="32"/>
          <w:szCs w:val="32"/>
        </w:rPr>
        <w:t>推动中央决策部署和省委、市委工作安排在信访工作领域不折不扣落实落地</w:t>
      </w:r>
      <w:r>
        <w:rPr>
          <w:rFonts w:hint="eastAsia" w:ascii="仿宋_GB2312" w:hAnsi="Calibri" w:eastAsia="仿宋_GB2312" w:cs="仿宋_GB2312"/>
          <w:sz w:val="32"/>
          <w:szCs w:val="32"/>
          <w:lang w:eastAsia="zh-CN"/>
        </w:rPr>
        <w:t>，</w:t>
      </w:r>
      <w:r>
        <w:rPr>
          <w:rFonts w:hint="eastAsia" w:ascii="仿宋_GB2312" w:hAnsi="Calibri" w:eastAsia="仿宋_GB2312" w:cs="仿宋_GB2312"/>
          <w:sz w:val="32"/>
          <w:szCs w:val="32"/>
        </w:rPr>
        <w:t>紧密联系当前工作实际和信访形势任务</w:t>
      </w:r>
      <w:r>
        <w:rPr>
          <w:rFonts w:hint="eastAsia" w:ascii="仿宋_GB2312" w:hAnsi="Calibri" w:eastAsia="仿宋_GB2312" w:cs="仿宋_GB2312"/>
          <w:sz w:val="32"/>
          <w:szCs w:val="32"/>
          <w:lang w:eastAsia="zh-CN"/>
        </w:rPr>
        <w:t>，</w:t>
      </w:r>
      <w:r>
        <w:rPr>
          <w:rFonts w:hint="eastAsia" w:ascii="仿宋_GB2312" w:hAnsi="Calibri" w:eastAsia="仿宋_GB2312" w:cs="仿宋_GB2312"/>
          <w:sz w:val="32"/>
          <w:szCs w:val="32"/>
        </w:rPr>
        <w:t>统筹推进党史学习教育和“山水林田大会战”，在大调研中洞悉优势短板、明确目标方向，在大讨论中统一思想共识、坚定信心决心，教育引导党员干部积极投身“工业强市、产业兴市”攻坚突破行动，为加快建设美德滕州、文明滕州、富强滕州提供强大的思想动力和作风保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eastAsia="黑体"/>
          <w:color w:val="000000"/>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_GB2312"/>
          <w:sz w:val="32"/>
          <w:szCs w:val="32"/>
        </w:rPr>
      </w:pPr>
      <w:r>
        <w:rPr>
          <w:rFonts w:hint="eastAsia" w:ascii="仿宋_GB2312" w:hAnsi="Calibri" w:eastAsia="仿宋_GB2312" w:cs="仿宋_GB2312"/>
          <w:sz w:val="32"/>
          <w:szCs w:val="32"/>
          <w:lang w:eastAsia="zh-CN"/>
        </w:rPr>
        <w:t>市信访局</w:t>
      </w:r>
      <w:r>
        <w:rPr>
          <w:rFonts w:hint="eastAsia" w:ascii="仿宋_GB2312" w:hAnsi="Calibri" w:eastAsia="仿宋_GB2312" w:cs="仿宋_GB2312"/>
          <w:sz w:val="32"/>
          <w:szCs w:val="32"/>
        </w:rPr>
        <w:t>在组织开展“攻坚五问”大调研大讨论活动中，紧密结合党史学习教育，对标全市“工业强市、产业兴市”三年攻坚突破行动，坚持有的放矢，紧扣“攻坚五问”内容，以“六比六看”为抓手，推动“攻坚五问”大讨论大调研活动走深走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_GB2312"/>
          <w:sz w:val="32"/>
          <w:szCs w:val="32"/>
        </w:rPr>
      </w:pPr>
      <w:r>
        <w:rPr>
          <w:rFonts w:hint="eastAsia" w:ascii="楷体_GB2312" w:hAnsi="楷体_GB2312" w:eastAsia="楷体_GB2312" w:cs="楷体_GB2312"/>
          <w:bCs/>
          <w:color w:val="000000"/>
          <w:sz w:val="32"/>
          <w:szCs w:val="40"/>
        </w:rPr>
        <w:t>一问对标“工业强市、产业兴市”三年攻坚突破行动，我的职责使命是什么？</w:t>
      </w:r>
      <w:r>
        <w:rPr>
          <w:rFonts w:hint="eastAsia" w:ascii="仿宋_GB2312" w:hAnsi="Calibri" w:eastAsia="仿宋_GB2312" w:cs="仿宋_GB2312"/>
          <w:sz w:val="32"/>
          <w:szCs w:val="32"/>
        </w:rPr>
        <w:t>主要讨论是否对标枣庄、滕州两级市委、市政府主要领导讲话精神和攻坚突破行动部署要求，真正增强“工业强市、产业兴市”的紧迫感责任感使命感；是否真正把握“工业强市、产业兴市”的时代内涵、重大意义，真正弄清楚为什么要实施三年攻坚突破行动、三年攻坚突破行动抓什么、三年攻坚突破行动怎么抓；是否把攻坚突破行动与党史学习教育紧密结合，围绕“学党史、兴工业”，在感悟党的奋斗历程和伟大成就中鼓舞斗志、明确方向，在学习党的光荣传统、优良作风中坚定信念、凝聚力量，主动融入“工业强市、产业兴市”三年攻坚突破行动大局，切实把思想和行动统一到市委市政府决策部署上来，理清自己的职责使命，聚焦工业求突破、齐心协力勇攻坚，以工业大发展推动经济大提速，以产业大提升实现事业新跨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_GB2312"/>
          <w:sz w:val="32"/>
          <w:szCs w:val="32"/>
        </w:rPr>
      </w:pPr>
      <w:r>
        <w:rPr>
          <w:rFonts w:hint="eastAsia" w:ascii="楷体_GB2312" w:hAnsi="楷体_GB2312" w:eastAsia="楷体_GB2312" w:cs="楷体_GB2312"/>
          <w:bCs/>
          <w:color w:val="000000"/>
          <w:sz w:val="32"/>
          <w:szCs w:val="40"/>
        </w:rPr>
        <w:t>二问对标“工业强市、产业兴市”三年攻坚突破行动，需要我干什么？</w:t>
      </w:r>
      <w:r>
        <w:rPr>
          <w:rFonts w:hint="eastAsia" w:ascii="仿宋_GB2312" w:hAnsi="Calibri" w:eastAsia="仿宋_GB2312" w:cs="仿宋_GB2312"/>
          <w:sz w:val="32"/>
          <w:szCs w:val="32"/>
        </w:rPr>
        <w:t>主要讨论是否通过党史学习教育，领会党的发展实践和历史经验中蕴含的科学思想方法、工作方法，在攻坚突破行动中找准自己的职责定位，对标《“工业强市、产业兴市”考核指标体系》，把攻坚突破行动部署要求项目化、清单化、责任化，树牢只争朝夕的紧迫感、慢进则退的危机感，靠实实在在的行动、扎扎实实的工作，交出一份攻坚突破的优异答卷；是否树立“发展没有局外人”的理念，以“人一之我十之、人十之我百之”的付出，筑牢发展根基，抢占发展先机，在“工业强市、产业兴市”的火热实践中担当作为、当好表率，用每个单位的“小进步”，推动全市发展的“大提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40"/>
        </w:rPr>
      </w:pPr>
      <w:r>
        <w:rPr>
          <w:rFonts w:hint="eastAsia" w:ascii="楷体_GB2312" w:hAnsi="楷体_GB2312" w:eastAsia="楷体_GB2312" w:cs="楷体_GB2312"/>
          <w:bCs/>
          <w:color w:val="000000"/>
          <w:sz w:val="32"/>
          <w:szCs w:val="40"/>
        </w:rPr>
        <w:t>三问对标“工业强市、产业兴市”三年攻坚突破行动，我能干什么、干到什么程度？</w:t>
      </w:r>
      <w:r>
        <w:rPr>
          <w:rFonts w:hint="eastAsia" w:ascii="仿宋_GB2312" w:hAnsi="仿宋_GB2312" w:eastAsia="仿宋_GB2312" w:cs="仿宋_GB2312"/>
          <w:color w:val="000000"/>
          <w:sz w:val="32"/>
          <w:szCs w:val="40"/>
        </w:rPr>
        <w:t>主要讨论是否通过党史学习教育，将所学所悟转化为攻坚突破的思路和办法，升华为开拓进取的智慧和力量，努力在“工业强市、产业兴市”三年攻坚突破行动中</w:t>
      </w:r>
      <w:r>
        <w:rPr>
          <w:rFonts w:hint="eastAsia" w:ascii="仿宋_GB2312" w:hAnsi="仿宋_GB2312" w:eastAsia="仿宋_GB2312" w:cs="仿宋_GB2312"/>
          <w:color w:val="000000"/>
          <w:sz w:val="32"/>
          <w:szCs w:val="40"/>
          <w:lang w:val="en-US" w:eastAsia="zh-CN"/>
        </w:rPr>
        <w:t>总结</w:t>
      </w:r>
      <w:r>
        <w:rPr>
          <w:rFonts w:hint="eastAsia" w:ascii="仿宋_GB2312" w:hAnsi="仿宋_GB2312" w:eastAsia="仿宋_GB2312" w:cs="仿宋_GB2312"/>
          <w:color w:val="000000"/>
          <w:sz w:val="32"/>
          <w:szCs w:val="40"/>
        </w:rPr>
        <w:t>更多的</w:t>
      </w:r>
      <w:r>
        <w:rPr>
          <w:rFonts w:hint="eastAsia" w:ascii="仿宋_GB2312" w:hAnsi="仿宋_GB2312" w:eastAsia="仿宋_GB2312" w:cs="仿宋_GB2312"/>
          <w:color w:val="000000"/>
          <w:sz w:val="32"/>
          <w:szCs w:val="40"/>
          <w:lang w:val="en-US" w:eastAsia="zh-CN"/>
        </w:rPr>
        <w:t>滕州经验、滕州模式、滕州样板</w:t>
      </w:r>
      <w:r>
        <w:rPr>
          <w:rFonts w:hint="eastAsia" w:ascii="仿宋_GB2312" w:hAnsi="仿宋_GB2312" w:eastAsia="仿宋_GB2312" w:cs="仿宋_GB2312"/>
          <w:color w:val="000000"/>
          <w:sz w:val="32"/>
          <w:szCs w:val="40"/>
        </w:rPr>
        <w:t>；是否发扬“敢想敢干、敢闯敢试”的精神，</w:t>
      </w:r>
      <w:r>
        <w:rPr>
          <w:rFonts w:hint="eastAsia" w:ascii="仿宋_GB2312" w:hAnsi="仿宋_GB2312" w:eastAsia="仿宋_GB2312" w:cs="仿宋_GB2312"/>
          <w:color w:val="000000" w:themeColor="text1"/>
          <w:sz w:val="32"/>
          <w:szCs w:val="40"/>
          <w14:textFill>
            <w14:solidFill>
              <w14:schemeClr w14:val="tx1"/>
            </w14:solidFill>
          </w14:textFill>
        </w:rPr>
        <w:t>盯着排头干、朝着先进赶，</w:t>
      </w:r>
      <w:r>
        <w:rPr>
          <w:rFonts w:hint="eastAsia" w:ascii="仿宋_GB2312" w:hAnsi="仿宋_GB2312" w:eastAsia="仿宋_GB2312" w:cs="仿宋_GB2312"/>
          <w:color w:val="000000"/>
          <w:sz w:val="32"/>
          <w:szCs w:val="40"/>
        </w:rPr>
        <w:t>打破思想牢笼，突破思维桎梏，摆脱路径依赖，从差距中找到潜力、从压力中激发动力、从挑战中抢抓机遇，以思想破冰引领发展突围；是否树立“抓创新就是抓发展，谋创新就是谋未来”的理念，多谋创新之举、多定创新之策、多打创新之牌，在“工业强市、产业兴市”上求变求强求突破；是否秉持“五心”“五个一样”，发自内心把投资者和企业家当亲人，聚焦优化“四个环境”，扎扎实实落实攻坚突破政策措施20条、优化营商环境措施20条，为企业发展创造良好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40"/>
        </w:rPr>
      </w:pPr>
      <w:r>
        <w:rPr>
          <w:rFonts w:hint="eastAsia" w:ascii="楷体_GB2312" w:hAnsi="楷体_GB2312" w:eastAsia="楷体_GB2312" w:cs="楷体_GB2312"/>
          <w:bCs/>
          <w:color w:val="000000"/>
          <w:sz w:val="32"/>
          <w:szCs w:val="40"/>
        </w:rPr>
        <w:t>四问对标“工业强市、产业兴市”三年攻坚突破行动，需要我攻坚什么、突破什么？</w:t>
      </w:r>
      <w:r>
        <w:rPr>
          <w:rFonts w:hint="eastAsia" w:ascii="仿宋_GB2312" w:hAnsi="仿宋_GB2312" w:eastAsia="仿宋_GB2312" w:cs="仿宋_GB2312"/>
          <w:color w:val="000000"/>
          <w:sz w:val="32"/>
          <w:szCs w:val="40"/>
        </w:rPr>
        <w:t>主要讨论是否通过党史学习教育，向历史寻经验、找规律，进一步加大深化改革力度，</w:t>
      </w:r>
      <w:r>
        <w:rPr>
          <w:rFonts w:ascii="仿宋_GB2312" w:hAnsi="仿宋_GB2312" w:eastAsia="仿宋_GB2312" w:cs="仿宋_GB2312"/>
          <w:color w:val="000000"/>
          <w:sz w:val="32"/>
          <w:szCs w:val="40"/>
        </w:rPr>
        <w:t>聚焦“6+3”现代产业体系</w:t>
      </w:r>
      <w:r>
        <w:rPr>
          <w:rFonts w:hint="eastAsia" w:ascii="仿宋_GB2312" w:hAnsi="仿宋_GB2312" w:eastAsia="仿宋_GB2312" w:cs="仿宋_GB2312"/>
          <w:color w:val="000000"/>
          <w:sz w:val="32"/>
          <w:szCs w:val="40"/>
        </w:rPr>
        <w:t>培育，服从服务于八大产业专班工作推进要求，突出问题导向，大胆闯试，强力攻坚，推动全面深化改革进一步破题；规划引领作用够不够强，是否聚焦产业集群化发展，高水平编制规划，高质量落实规划，进一步强化产业发展的规划引领；招商引资的实效够不够好，</w:t>
      </w:r>
      <w:r>
        <w:rPr>
          <w:rFonts w:ascii="仿宋_GB2312" w:hAnsi="仿宋_GB2312" w:eastAsia="仿宋_GB2312" w:cs="仿宋_GB2312"/>
          <w:color w:val="000000"/>
          <w:sz w:val="32"/>
          <w:szCs w:val="40"/>
        </w:rPr>
        <w:t>是否聚焦</w:t>
      </w:r>
      <w:r>
        <w:rPr>
          <w:rFonts w:hint="eastAsia" w:ascii="仿宋_GB2312" w:hAnsi="仿宋_GB2312" w:eastAsia="仿宋_GB2312" w:cs="仿宋_GB2312"/>
          <w:color w:val="000000"/>
          <w:sz w:val="32"/>
          <w:szCs w:val="40"/>
        </w:rPr>
        <w:t>国企央企、国内外500强、民营企业500强</w:t>
      </w:r>
      <w:r>
        <w:rPr>
          <w:rFonts w:ascii="仿宋_GB2312" w:hAnsi="仿宋_GB2312" w:eastAsia="仿宋_GB2312" w:cs="仿宋_GB2312"/>
          <w:color w:val="000000"/>
          <w:sz w:val="32"/>
          <w:szCs w:val="40"/>
        </w:rPr>
        <w:t>，加大招商力度、创新招商方法、</w:t>
      </w:r>
      <w:r>
        <w:rPr>
          <w:rFonts w:hint="eastAsia" w:ascii="仿宋_GB2312" w:hAnsi="仿宋_GB2312" w:eastAsia="仿宋_GB2312" w:cs="仿宋_GB2312"/>
          <w:color w:val="000000"/>
          <w:sz w:val="32"/>
          <w:szCs w:val="40"/>
        </w:rPr>
        <w:t>聚力项目建设，</w:t>
      </w:r>
      <w:r>
        <w:rPr>
          <w:rFonts w:ascii="仿宋_GB2312" w:hAnsi="仿宋_GB2312" w:eastAsia="仿宋_GB2312" w:cs="仿宋_GB2312"/>
          <w:color w:val="000000"/>
          <w:sz w:val="32"/>
          <w:szCs w:val="40"/>
        </w:rPr>
        <w:t>实现项目招引大突破；</w:t>
      </w:r>
      <w:r>
        <w:rPr>
          <w:rFonts w:hint="eastAsia" w:ascii="仿宋_GB2312" w:hAnsi="仿宋_GB2312" w:eastAsia="仿宋_GB2312" w:cs="仿宋_GB2312"/>
          <w:color w:val="000000"/>
          <w:sz w:val="32"/>
          <w:szCs w:val="40"/>
        </w:rPr>
        <w:t>改革开放的步子够不够大，</w:t>
      </w:r>
      <w:r>
        <w:rPr>
          <w:rFonts w:ascii="仿宋_GB2312" w:hAnsi="仿宋_GB2312" w:eastAsia="仿宋_GB2312" w:cs="仿宋_GB2312"/>
          <w:color w:val="000000"/>
          <w:sz w:val="32"/>
          <w:szCs w:val="40"/>
        </w:rPr>
        <w:t>是否聚焦</w:t>
      </w:r>
      <w:r>
        <w:rPr>
          <w:rFonts w:hint="eastAsia" w:ascii="仿宋_GB2312" w:hAnsi="仿宋_GB2312" w:eastAsia="仿宋_GB2312" w:cs="仿宋_GB2312"/>
          <w:color w:val="000000"/>
          <w:sz w:val="32"/>
          <w:szCs w:val="40"/>
        </w:rPr>
        <w:t>高水平开放</w:t>
      </w:r>
      <w:r>
        <w:rPr>
          <w:rFonts w:ascii="仿宋_GB2312" w:hAnsi="仿宋_GB2312" w:eastAsia="仿宋_GB2312" w:cs="仿宋_GB2312"/>
          <w:color w:val="000000"/>
          <w:sz w:val="32"/>
          <w:szCs w:val="40"/>
        </w:rPr>
        <w:t>，以更高境界、更大力度、更快节奏推动开放</w:t>
      </w:r>
      <w:r>
        <w:rPr>
          <w:rFonts w:hint="eastAsia" w:ascii="仿宋_GB2312" w:hAnsi="仿宋_GB2312" w:eastAsia="仿宋_GB2312" w:cs="仿宋_GB2312"/>
          <w:color w:val="000000"/>
          <w:sz w:val="32"/>
          <w:szCs w:val="40"/>
        </w:rPr>
        <w:t>发展</w:t>
      </w:r>
      <w:r>
        <w:rPr>
          <w:rFonts w:ascii="仿宋_GB2312" w:hAnsi="仿宋_GB2312" w:eastAsia="仿宋_GB2312" w:cs="仿宋_GB2312"/>
          <w:color w:val="000000"/>
          <w:sz w:val="32"/>
          <w:szCs w:val="40"/>
        </w:rPr>
        <w:t>再出发；</w:t>
      </w:r>
      <w:r>
        <w:rPr>
          <w:rFonts w:hint="eastAsia" w:ascii="仿宋_GB2312" w:hAnsi="仿宋_GB2312" w:eastAsia="仿宋_GB2312" w:cs="仿宋_GB2312"/>
          <w:color w:val="000000"/>
          <w:sz w:val="32"/>
          <w:szCs w:val="40"/>
        </w:rPr>
        <w:t>创新驱动的活力够不够强，</w:t>
      </w:r>
      <w:r>
        <w:rPr>
          <w:rFonts w:ascii="仿宋_GB2312" w:hAnsi="仿宋_GB2312" w:eastAsia="仿宋_GB2312" w:cs="仿宋_GB2312"/>
          <w:color w:val="000000"/>
          <w:sz w:val="32"/>
          <w:szCs w:val="40"/>
        </w:rPr>
        <w:t>是否聚焦科技创新，坚定不移支持创新、鼓励创新，以更大力度推进企业梯次培育、科技成果转化、产业人才培养引进</w:t>
      </w:r>
      <w:r>
        <w:rPr>
          <w:rFonts w:hint="eastAsia" w:ascii="仿宋_GB2312" w:hAnsi="仿宋_GB2312" w:eastAsia="仿宋_GB2312" w:cs="仿宋_GB2312"/>
          <w:color w:val="000000"/>
          <w:sz w:val="32"/>
          <w:szCs w:val="40"/>
        </w:rPr>
        <w:t>，更好赋能产业振兴</w:t>
      </w:r>
      <w:r>
        <w:rPr>
          <w:rFonts w:ascii="仿宋_GB2312" w:hAnsi="仿宋_GB2312" w:eastAsia="仿宋_GB2312" w:cs="仿宋_GB2312"/>
          <w:color w:val="000000"/>
          <w:sz w:val="32"/>
          <w:szCs w:val="4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bCs/>
          <w:color w:val="000000"/>
          <w:sz w:val="32"/>
          <w:szCs w:val="32"/>
        </w:rPr>
        <w:t>五问对标“工业强市、产业兴市”三年攻坚突破行动，我能为高质量发展做出什么样的贡献？</w:t>
      </w:r>
      <w:r>
        <w:rPr>
          <w:rFonts w:hint="eastAsia" w:ascii="仿宋_GB2312" w:eastAsia="仿宋_GB2312"/>
          <w:color w:val="000000"/>
          <w:sz w:val="32"/>
          <w:szCs w:val="32"/>
        </w:rPr>
        <w:t>主要讨论是否通过党史学习教育，加强干部作风建设，树牢正确的政绩观、发展观，</w:t>
      </w:r>
      <w:r>
        <w:rPr>
          <w:rFonts w:hint="eastAsia" w:ascii="仿宋_GB2312" w:hAnsi="仿宋_GB2312" w:eastAsia="仿宋_GB2312" w:cs="仿宋_GB2312"/>
          <w:color w:val="000000"/>
          <w:sz w:val="32"/>
          <w:szCs w:val="32"/>
        </w:rPr>
        <w:t>发扬孺子牛、拓荒牛、老黄牛精神，学在前、做在前，当标杆、做示范，以脚板丈量短板，以实抓确保抓实；是否制定科学务实的考核指标体系，坚持</w:t>
      </w:r>
      <w:r>
        <w:rPr>
          <w:rFonts w:hint="eastAsia" w:eastAsia="仿宋_GB2312" w:cs="仿宋_GB2312"/>
          <w:sz w:val="32"/>
          <w:szCs w:val="32"/>
        </w:rPr>
        <w:t>千斤重担大家挑、人人肩上有指标，</w:t>
      </w:r>
      <w:r>
        <w:rPr>
          <w:rFonts w:hint="eastAsia" w:ascii="仿宋_GB2312" w:hAnsi="仿宋_GB2312" w:eastAsia="仿宋_GB2312" w:cs="仿宋_GB2312"/>
          <w:color w:val="000000"/>
          <w:sz w:val="32"/>
          <w:szCs w:val="32"/>
        </w:rPr>
        <w:t>围绕</w:t>
      </w:r>
      <w:r>
        <w:rPr>
          <w:rFonts w:hint="eastAsia" w:ascii="仿宋_GB2312" w:hAnsi="仿宋_GB2312" w:eastAsia="仿宋_GB2312" w:cs="仿宋_GB2312"/>
          <w:sz w:val="32"/>
          <w:szCs w:val="32"/>
        </w:rPr>
        <w:t>攻坚化解信访积案、争创人民满意窗口等信访工作任务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推动信访工作高质量发展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color w:val="000000"/>
          <w:sz w:val="32"/>
          <w:szCs w:val="32"/>
        </w:rPr>
      </w:pPr>
      <w:r>
        <w:rPr>
          <w:rFonts w:hint="eastAsia" w:ascii="黑体" w:eastAsia="黑体"/>
          <w:color w:val="000000"/>
          <w:sz w:val="32"/>
          <w:szCs w:val="32"/>
        </w:rPr>
        <w:t>三、活动方式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自3月12日至4月22日，利用六周时间开展活动，每周至少要集中半天时间学习讨论。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楷体_GB2312" w:eastAsia="楷体_GB2312"/>
          <w:bCs/>
          <w:color w:val="000000"/>
          <w:sz w:val="32"/>
          <w:szCs w:val="32"/>
        </w:rPr>
        <w:t>（一）深化学习研讨。</w:t>
      </w:r>
      <w:r>
        <w:rPr>
          <w:rFonts w:hint="eastAsia" w:ascii="仿宋_GB2312" w:hAnsi="仿宋_GB2312" w:eastAsia="仿宋_GB2312" w:cs="仿宋_GB2312"/>
          <w:color w:val="000000"/>
          <w:sz w:val="32"/>
          <w:szCs w:val="32"/>
        </w:rPr>
        <w:t>科学制定具体学习计划方案，采取集中领学、个人自学、交流研讨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专家辅导</w:t>
      </w:r>
      <w:r>
        <w:rPr>
          <w:rFonts w:hint="eastAsia" w:ascii="仿宋_GB2312" w:hAnsi="仿宋_GB2312" w:eastAsia="仿宋_GB2312" w:cs="仿宋_GB2312"/>
          <w:color w:val="000000"/>
          <w:sz w:val="32"/>
          <w:szCs w:val="32"/>
        </w:rPr>
        <w:t>等形式，深入学习领会各级会议精神，并将大讨论学习主题纳入“主题党日”学习内容，认真抓好贯彻落实。</w:t>
      </w:r>
    </w:p>
    <w:p>
      <w:pPr>
        <w:spacing w:line="520" w:lineRule="exact"/>
        <w:ind w:firstLine="640" w:firstLineChars="200"/>
        <w:rPr>
          <w:rFonts w:hint="eastAsia" w:ascii="仿宋_GB2312" w:eastAsia="仿宋_GB2312"/>
          <w:color w:val="000000"/>
          <w:sz w:val="32"/>
          <w:szCs w:val="32"/>
          <w:lang w:val="en-US" w:eastAsia="zh-CN"/>
        </w:rPr>
      </w:pPr>
      <w:r>
        <w:rPr>
          <w:rFonts w:hint="eastAsia" w:ascii="楷体_GB2312" w:eastAsia="楷体_GB2312"/>
          <w:bCs/>
          <w:color w:val="000000"/>
          <w:sz w:val="32"/>
          <w:szCs w:val="32"/>
        </w:rPr>
        <w:t>（二）开展专题调研。</w:t>
      </w:r>
      <w:r>
        <w:rPr>
          <w:rFonts w:hint="eastAsia" w:ascii="仿宋_GB2312" w:hAnsi="仿宋_GB2312" w:eastAsia="仿宋_GB2312" w:cs="仿宋_GB2312"/>
          <w:color w:val="000000"/>
          <w:sz w:val="32"/>
          <w:szCs w:val="32"/>
        </w:rPr>
        <w:t>围绕“工业强市、产业兴市”三年攻坚突破行动中的目标定位，由领导干部带队，带领</w:t>
      </w:r>
      <w:r>
        <w:rPr>
          <w:rFonts w:hint="eastAsia" w:ascii="仿宋_GB2312" w:hAnsi="仿宋_GB2312" w:eastAsia="仿宋_GB2312" w:cs="仿宋_GB2312"/>
          <w:color w:val="000000"/>
          <w:sz w:val="32"/>
          <w:szCs w:val="32"/>
          <w:lang w:val="en-US" w:eastAsia="zh-CN"/>
        </w:rPr>
        <w:t>相关科室</w:t>
      </w:r>
      <w:r>
        <w:rPr>
          <w:rFonts w:hint="eastAsia" w:ascii="仿宋_GB2312" w:hAnsi="仿宋_GB2312" w:eastAsia="仿宋_GB2312" w:cs="仿宋_GB2312"/>
          <w:color w:val="000000"/>
          <w:sz w:val="32"/>
          <w:szCs w:val="32"/>
        </w:rPr>
        <w:t>紧密联系信访积案攻坚化解、“人民满意窗口”创建、强化信访基层基础、依法规范信访秩序、深化信访制度改革、加强信访信息化建设、加强信访干部队伍建设、深入推进全面从严治党等工作实际，“到基层一线去”“到信访问题突出的地方去”，开展蹲点调研，解剖麻雀，倾听群众呼声，破解工作难题。</w:t>
      </w:r>
      <w:r>
        <w:rPr>
          <w:rFonts w:hint="eastAsia" w:ascii="仿宋_GB2312" w:hAnsi="仿宋_GB2312" w:eastAsia="仿宋_GB2312" w:cs="仿宋_GB2312"/>
          <w:color w:val="000000"/>
          <w:sz w:val="32"/>
          <w:szCs w:val="32"/>
          <w:lang w:val="en-US" w:eastAsia="zh-CN"/>
        </w:rPr>
        <w:t>坚持学标对标，</w:t>
      </w:r>
      <w:r>
        <w:rPr>
          <w:rFonts w:hint="eastAsia" w:ascii="仿宋_GB2312" w:eastAsia="仿宋_GB2312"/>
          <w:color w:val="000000"/>
          <w:sz w:val="32"/>
          <w:szCs w:val="32"/>
        </w:rPr>
        <w:t>瞄准先进地区、先进单位开展学标对标活动，采取现场考察等形式，</w:t>
      </w:r>
      <w:r>
        <w:rPr>
          <w:rFonts w:hint="eastAsia" w:ascii="仿宋_GB2312" w:eastAsia="仿宋_GB2312"/>
          <w:color w:val="000000"/>
          <w:sz w:val="32"/>
          <w:szCs w:val="32"/>
          <w:lang w:val="en-US" w:eastAsia="zh-CN"/>
        </w:rPr>
        <w:t>学习借鉴</w:t>
      </w:r>
      <w:r>
        <w:rPr>
          <w:rFonts w:hint="eastAsia" w:ascii="仿宋_GB2312" w:eastAsia="仿宋_GB2312"/>
          <w:color w:val="000000"/>
          <w:sz w:val="32"/>
          <w:szCs w:val="32"/>
        </w:rPr>
        <w:t>先进地区、先进单位的新理念、好做法，</w:t>
      </w:r>
      <w:r>
        <w:rPr>
          <w:rFonts w:hint="eastAsia" w:ascii="仿宋_GB2312" w:eastAsia="仿宋_GB2312"/>
          <w:color w:val="000000"/>
          <w:sz w:val="32"/>
          <w:szCs w:val="32"/>
          <w:lang w:val="en-US" w:eastAsia="zh-CN"/>
        </w:rPr>
        <w:t>补短板、强弱项、固优势，全面提升信访工作水平。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楷体_GB2312" w:hAnsi="Times New Roman" w:eastAsia="楷体_GB2312" w:cs="Times New Roman"/>
          <w:bCs/>
          <w:color w:val="000000"/>
          <w:kern w:val="2"/>
          <w:sz w:val="32"/>
          <w:szCs w:val="32"/>
          <w:lang w:val="en-US" w:eastAsia="zh-CN" w:bidi="ar-SA"/>
        </w:rPr>
        <w:t>（三）</w:t>
      </w:r>
      <w:r>
        <w:rPr>
          <w:rFonts w:hint="eastAsia" w:ascii="楷体_GB2312" w:eastAsia="楷体_GB2312"/>
          <w:bCs/>
          <w:color w:val="000000"/>
          <w:sz w:val="32"/>
          <w:szCs w:val="32"/>
        </w:rPr>
        <w:t>抓好问题查摆。</w:t>
      </w:r>
      <w:r>
        <w:rPr>
          <w:rFonts w:hint="eastAsia" w:ascii="仿宋_GB2312" w:eastAsia="仿宋_GB2312"/>
          <w:color w:val="000000"/>
          <w:sz w:val="32"/>
          <w:szCs w:val="32"/>
        </w:rPr>
        <w:t>要坚持问题导向，</w:t>
      </w:r>
      <w:r>
        <w:rPr>
          <w:rFonts w:hint="eastAsia" w:ascii="仿宋_GB2312" w:eastAsia="仿宋_GB2312"/>
          <w:color w:val="000000"/>
          <w:sz w:val="32"/>
          <w:szCs w:val="32"/>
          <w:lang w:eastAsia="zh-CN"/>
        </w:rPr>
        <w:t>对标先进，</w:t>
      </w:r>
      <w:r>
        <w:rPr>
          <w:rFonts w:hint="eastAsia" w:ascii="仿宋_GB2312" w:eastAsia="仿宋_GB2312"/>
          <w:color w:val="000000"/>
          <w:sz w:val="32"/>
          <w:szCs w:val="32"/>
        </w:rPr>
        <w:t>结合“攻坚五问”找差距，把自己摆进去、把职责摆进去、把工作摆进去，深入剖析问题根源，找准症结关键所在。要建立问题整改台账，明确整改措施和完成时限，逐条逐项抓好整改落实。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楷体_GB2312" w:eastAsia="楷体_GB2312"/>
          <w:bCs/>
          <w:color w:val="000000"/>
          <w:sz w:val="32"/>
          <w:szCs w:val="32"/>
        </w:rPr>
        <w:t>（</w:t>
      </w:r>
      <w:r>
        <w:rPr>
          <w:rFonts w:hint="eastAsia" w:ascii="楷体_GB2312" w:eastAsia="楷体_GB2312"/>
          <w:bCs/>
          <w:color w:val="000000"/>
          <w:sz w:val="32"/>
          <w:szCs w:val="32"/>
          <w:lang w:val="en-US" w:eastAsia="zh-CN"/>
        </w:rPr>
        <w:t>四</w:t>
      </w:r>
      <w:r>
        <w:rPr>
          <w:rFonts w:hint="eastAsia" w:ascii="楷体_GB2312" w:eastAsia="楷体_GB2312"/>
          <w:bCs/>
          <w:color w:val="000000"/>
          <w:sz w:val="32"/>
          <w:szCs w:val="32"/>
        </w:rPr>
        <w:t>）制定工作目标。</w:t>
      </w:r>
      <w:r>
        <w:rPr>
          <w:rFonts w:hint="eastAsia" w:ascii="仿宋_GB2312" w:eastAsia="仿宋_GB2312"/>
          <w:color w:val="000000"/>
          <w:sz w:val="32"/>
          <w:szCs w:val="32"/>
        </w:rPr>
        <w:t>围绕“攻坚五问”找准解决问题的着力点，进一步理清推进攻坚突破的思路、目标、措施，科学谋划任务目标完成的“</w:t>
      </w:r>
      <w:r>
        <w:rPr>
          <w:rFonts w:hint="eastAsia" w:ascii="仿宋_GB2312" w:eastAsia="仿宋_GB2312"/>
          <w:color w:val="000000"/>
          <w:spacing w:val="6"/>
          <w:sz w:val="32"/>
          <w:szCs w:val="32"/>
        </w:rPr>
        <w:t>时间表”“路线图”“任务书”，倒排工期、挂图作战，推动各项工作干在实处、取得实效</w:t>
      </w:r>
      <w:r>
        <w:rPr>
          <w:rFonts w:hint="eastAsia" w:ascii="仿宋_GB2312" w:eastAsia="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楷体_GB2312" w:eastAsia="楷体_GB2312"/>
          <w:bCs/>
          <w:color w:val="000000"/>
          <w:sz w:val="32"/>
          <w:szCs w:val="32"/>
        </w:rPr>
        <w:t>（</w:t>
      </w:r>
      <w:r>
        <w:rPr>
          <w:rFonts w:hint="eastAsia" w:ascii="楷体_GB2312" w:eastAsia="楷体_GB2312"/>
          <w:bCs/>
          <w:color w:val="000000"/>
          <w:sz w:val="32"/>
          <w:szCs w:val="32"/>
          <w:lang w:val="en-US" w:eastAsia="zh-CN"/>
        </w:rPr>
        <w:t>五</w:t>
      </w:r>
      <w:r>
        <w:rPr>
          <w:rFonts w:hint="eastAsia" w:ascii="楷体_GB2312" w:eastAsia="楷体_GB2312"/>
          <w:bCs/>
          <w:color w:val="000000"/>
          <w:sz w:val="32"/>
          <w:szCs w:val="32"/>
        </w:rPr>
        <w:t>）做好成果展示。</w:t>
      </w:r>
      <w:r>
        <w:rPr>
          <w:rFonts w:hint="eastAsia" w:ascii="仿宋_GB2312" w:eastAsia="仿宋_GB2312"/>
          <w:color w:val="000000"/>
          <w:sz w:val="32"/>
          <w:szCs w:val="32"/>
          <w:lang w:val="en-US" w:eastAsia="zh-CN"/>
        </w:rPr>
        <w:t>局全体人员</w:t>
      </w:r>
      <w:r>
        <w:rPr>
          <w:rFonts w:hint="eastAsia" w:ascii="仿宋_GB2312" w:eastAsia="仿宋_GB2312"/>
          <w:color w:val="000000"/>
          <w:sz w:val="32"/>
          <w:szCs w:val="32"/>
        </w:rPr>
        <w:t>要结合“攻坚五问”，谈认识、谈思路、谈措施，形成1500字以内的心得体会。</w:t>
      </w:r>
      <w:r>
        <w:rPr>
          <w:rFonts w:hint="eastAsia" w:ascii="仿宋_GB2312" w:eastAsia="仿宋_GB2312"/>
          <w:color w:val="000000"/>
          <w:sz w:val="32"/>
          <w:szCs w:val="32"/>
          <w:lang w:val="en-US" w:eastAsia="zh-CN"/>
        </w:rPr>
        <w:t>办公室</w:t>
      </w:r>
      <w:r>
        <w:rPr>
          <w:rFonts w:hint="eastAsia" w:ascii="仿宋_GB2312" w:eastAsia="仿宋_GB2312"/>
          <w:color w:val="000000"/>
          <w:sz w:val="32"/>
          <w:szCs w:val="32"/>
        </w:rPr>
        <w:t>要以图文并茂形式做好活动成果展示，要求图片不低于3张，文字不低于200字。大调研</w:t>
      </w:r>
      <w:r>
        <w:rPr>
          <w:rFonts w:eastAsia="仿宋_GB2312"/>
          <w:sz w:val="32"/>
          <w:szCs w:val="32"/>
        </w:rPr>
        <w:t>大讨论结束后，</w:t>
      </w:r>
      <w:r>
        <w:rPr>
          <w:rFonts w:hint="eastAsia" w:eastAsia="仿宋_GB2312"/>
          <w:sz w:val="32"/>
          <w:szCs w:val="32"/>
          <w:lang w:eastAsia="zh-CN"/>
        </w:rPr>
        <w:t>办公室</w:t>
      </w:r>
      <w:r>
        <w:rPr>
          <w:rFonts w:eastAsia="仿宋_GB2312"/>
          <w:sz w:val="32"/>
          <w:szCs w:val="32"/>
        </w:rPr>
        <w:t>要</w:t>
      </w:r>
      <w:r>
        <w:rPr>
          <w:rFonts w:hint="eastAsia" w:eastAsia="仿宋_GB2312"/>
          <w:sz w:val="32"/>
          <w:szCs w:val="32"/>
          <w:lang w:val="en-US" w:eastAsia="zh-CN"/>
        </w:rPr>
        <w:t>将</w:t>
      </w:r>
      <w:r>
        <w:rPr>
          <w:rFonts w:eastAsia="仿宋_GB2312"/>
          <w:sz w:val="32"/>
          <w:szCs w:val="32"/>
        </w:rPr>
        <w:t>活动相关</w:t>
      </w:r>
      <w:r>
        <w:rPr>
          <w:rFonts w:hint="eastAsia" w:eastAsia="仿宋_GB2312"/>
          <w:sz w:val="32"/>
          <w:szCs w:val="32"/>
        </w:rPr>
        <w:t>材料</w:t>
      </w:r>
      <w:r>
        <w:rPr>
          <w:rFonts w:eastAsia="仿宋_GB2312"/>
          <w:sz w:val="32"/>
          <w:szCs w:val="32"/>
        </w:rPr>
        <w:t>、影像资料</w:t>
      </w:r>
      <w:r>
        <w:rPr>
          <w:rFonts w:hint="eastAsia" w:eastAsia="仿宋_GB2312"/>
          <w:sz w:val="32"/>
          <w:szCs w:val="32"/>
        </w:rPr>
        <w:t>汇编存档</w:t>
      </w:r>
      <w:r>
        <w:rPr>
          <w:rFonts w:eastAsia="仿宋_GB2312"/>
          <w:sz w:val="32"/>
          <w:szCs w:val="32"/>
        </w:rPr>
        <w:t>。</w:t>
      </w:r>
      <w:r>
        <w:rPr>
          <w:rFonts w:hint="eastAsia" w:ascii="仿宋_GB2312" w:eastAsia="仿宋_GB2312"/>
          <w:color w:val="000000"/>
          <w:sz w:val="32"/>
          <w:szCs w:val="32"/>
        </w:rPr>
        <w:t>活动成果将作为年终评先树优和干部考核的重要依据。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color w:val="000000"/>
          <w:sz w:val="32"/>
          <w:szCs w:val="32"/>
        </w:rPr>
      </w:pPr>
      <w:r>
        <w:rPr>
          <w:rFonts w:hint="eastAsia" w:ascii="黑体" w:eastAsia="黑体"/>
          <w:color w:val="000000"/>
          <w:sz w:val="32"/>
          <w:szCs w:val="32"/>
        </w:rPr>
        <w:t>四、工作要求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楷体_GB2312" w:hAnsi="楷体_GB2312" w:eastAsia="楷体_GB2312" w:cs="楷体_GB2312"/>
          <w:color w:val="000000"/>
          <w:sz w:val="32"/>
          <w:szCs w:val="32"/>
          <w:lang w:eastAsia="zh-CN"/>
        </w:rPr>
        <w:t>一要提高政治站位</w:t>
      </w:r>
      <w:r>
        <w:rPr>
          <w:rFonts w:hint="eastAsia" w:ascii="楷体_GB2312" w:eastAsia="楷体_GB2312"/>
          <w:color w:val="000000"/>
          <w:sz w:val="32"/>
          <w:szCs w:val="32"/>
        </w:rPr>
        <w:t>。</w:t>
      </w:r>
      <w:r>
        <w:rPr>
          <w:rFonts w:hint="eastAsia" w:ascii="仿宋_GB2312" w:eastAsia="仿宋_GB2312"/>
          <w:color w:val="000000"/>
          <w:sz w:val="32"/>
          <w:szCs w:val="32"/>
          <w:lang w:eastAsia="zh-CN"/>
        </w:rPr>
        <w:t>全体</w:t>
      </w:r>
      <w:r>
        <w:rPr>
          <w:rFonts w:hint="eastAsia" w:ascii="仿宋_GB2312" w:eastAsia="仿宋_GB2312"/>
          <w:color w:val="000000"/>
          <w:sz w:val="32"/>
          <w:szCs w:val="32"/>
        </w:rPr>
        <w:t>党员干部要从讲政治的高度，深刻领会开展此次大调研大讨论活动的重大意义，以高度负责的态度，开门见山，直奔主题，迅速启动。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楷体_GB2312" w:hAnsi="楷体_GB2312" w:eastAsia="楷体_GB2312" w:cs="楷体_GB2312"/>
          <w:color w:val="000000"/>
          <w:sz w:val="32"/>
          <w:szCs w:val="32"/>
          <w:lang w:eastAsia="zh-CN"/>
        </w:rPr>
        <w:t>二要加强组织领导。</w:t>
      </w:r>
      <w:r>
        <w:rPr>
          <w:rFonts w:hint="eastAsia" w:ascii="仿宋_GB2312" w:eastAsia="仿宋_GB2312"/>
          <w:color w:val="000000"/>
          <w:sz w:val="32"/>
          <w:szCs w:val="32"/>
        </w:rPr>
        <w:t>成立由</w:t>
      </w:r>
      <w:r>
        <w:rPr>
          <w:rFonts w:hint="eastAsia" w:ascii="仿宋_GB2312" w:eastAsia="仿宋_GB2312"/>
          <w:color w:val="000000"/>
          <w:sz w:val="32"/>
          <w:szCs w:val="32"/>
          <w:lang w:val="en-US" w:eastAsia="zh-CN"/>
        </w:rPr>
        <w:t>市信访局党组书记韩兴贵同志</w:t>
      </w:r>
      <w:r>
        <w:rPr>
          <w:rFonts w:hint="eastAsia" w:ascii="仿宋_GB2312" w:eastAsia="仿宋_GB2312"/>
          <w:color w:val="000000"/>
          <w:sz w:val="32"/>
          <w:szCs w:val="32"/>
        </w:rPr>
        <w:t>任组长，</w:t>
      </w:r>
      <w:r>
        <w:rPr>
          <w:rFonts w:hint="eastAsia" w:ascii="仿宋_GB2312" w:eastAsia="仿宋_GB2312"/>
          <w:color w:val="000000"/>
          <w:sz w:val="32"/>
          <w:szCs w:val="32"/>
          <w:lang w:eastAsia="zh-CN"/>
        </w:rPr>
        <w:t>其他班子成员任副组长，</w:t>
      </w:r>
      <w:r>
        <w:rPr>
          <w:rFonts w:hint="eastAsia" w:ascii="仿宋_GB2312" w:eastAsia="仿宋_GB2312"/>
          <w:color w:val="000000"/>
          <w:sz w:val="32"/>
          <w:szCs w:val="32"/>
        </w:rPr>
        <w:t>科级</w:t>
      </w:r>
      <w:r>
        <w:rPr>
          <w:rFonts w:hint="eastAsia" w:ascii="仿宋_GB2312" w:eastAsia="仿宋_GB2312"/>
          <w:color w:val="000000"/>
          <w:sz w:val="32"/>
          <w:szCs w:val="32"/>
          <w:lang w:val="en-US" w:eastAsia="zh-CN"/>
        </w:rPr>
        <w:t>干部</w:t>
      </w:r>
      <w:r>
        <w:rPr>
          <w:rFonts w:hint="eastAsia" w:ascii="仿宋_GB2312" w:eastAsia="仿宋_GB2312"/>
          <w:color w:val="000000"/>
          <w:sz w:val="32"/>
          <w:szCs w:val="32"/>
        </w:rPr>
        <w:t>任成员的领导小组，领导小组办公室</w:t>
      </w:r>
      <w:r>
        <w:rPr>
          <w:rFonts w:hint="eastAsia" w:ascii="仿宋_GB2312" w:eastAsia="仿宋_GB2312"/>
          <w:color w:val="000000"/>
          <w:sz w:val="32"/>
          <w:szCs w:val="32"/>
          <w:lang w:eastAsia="zh-CN"/>
        </w:rPr>
        <w:t>设在局办公室</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刘学臣</w:t>
      </w:r>
      <w:r>
        <w:rPr>
          <w:rFonts w:hint="eastAsia" w:ascii="仿宋_GB2312" w:eastAsia="仿宋_GB2312"/>
          <w:color w:val="000000"/>
          <w:sz w:val="32"/>
          <w:szCs w:val="32"/>
        </w:rPr>
        <w:t>同志兼任办公室主任，负责领导小组日常工作的组织实施。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eastAsia="zh-CN"/>
        </w:rPr>
        <w:t>三要立足工作岗位</w:t>
      </w:r>
      <w:r>
        <w:rPr>
          <w:rFonts w:hint="eastAsia" w:ascii="楷体_GB2312" w:eastAsia="楷体_GB2312"/>
          <w:color w:val="000000"/>
          <w:sz w:val="32"/>
          <w:szCs w:val="32"/>
        </w:rPr>
        <w:t>。</w:t>
      </w:r>
      <w:r>
        <w:rPr>
          <w:rFonts w:hint="eastAsia" w:ascii="仿宋_GB2312" w:eastAsia="仿宋_GB2312"/>
          <w:color w:val="000000"/>
          <w:sz w:val="32"/>
          <w:szCs w:val="32"/>
          <w:lang w:eastAsia="zh-CN"/>
        </w:rPr>
        <w:t>把自己摆进去真学真领会，把措施找出来真抓真担当，求真务实做好结合文章。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eastAsia="zh-CN"/>
        </w:rPr>
        <w:t>四要加强宣传交流</w:t>
      </w:r>
      <w:r>
        <w:rPr>
          <w:rFonts w:hint="eastAsia" w:ascii="楷体_GB2312" w:eastAsia="楷体_GB2312"/>
          <w:color w:val="000000"/>
          <w:sz w:val="32"/>
          <w:szCs w:val="32"/>
        </w:rPr>
        <w:t>。</w:t>
      </w:r>
      <w:r>
        <w:rPr>
          <w:rFonts w:hint="eastAsia" w:ascii="仿宋_GB2312" w:eastAsia="仿宋_GB2312"/>
          <w:color w:val="000000"/>
          <w:sz w:val="32"/>
          <w:szCs w:val="32"/>
          <w:lang w:eastAsia="zh-CN"/>
        </w:rPr>
        <w:t>要充分发挥各类媒体作用，及时总结经验做法，做好活动开展情况的专题宣传和经验交流。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eastAsia="zh-CN"/>
        </w:rPr>
        <w:t>五要积极培树典型。</w:t>
      </w:r>
      <w:r>
        <w:rPr>
          <w:rFonts w:hint="eastAsia" w:ascii="仿宋_GB2312" w:eastAsia="仿宋_GB2312"/>
          <w:color w:val="000000"/>
          <w:sz w:val="32"/>
          <w:szCs w:val="32"/>
          <w:lang w:eastAsia="zh-CN"/>
        </w:rPr>
        <w:t>重点发现学习内容理解准、自身问题查摆清、整改措施落得实、担当作为劲头足、对标发展效果好的先进典型，用先进的典型激励人，用先进的事迹鼓舞人，引领活动不断向纵深开展。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r>
        <w:rPr>
          <w:rFonts w:hint="eastAsia" w:ascii="楷体_GB2312" w:hAnsi="楷体_GB2312" w:eastAsia="楷体_GB2312" w:cs="楷体_GB2312"/>
          <w:color w:val="000000"/>
          <w:sz w:val="32"/>
          <w:szCs w:val="32"/>
          <w:lang w:eastAsia="zh-CN"/>
        </w:rPr>
        <w:t>六要全力推动发展。</w:t>
      </w:r>
      <w:r>
        <w:rPr>
          <w:rFonts w:hint="eastAsia" w:ascii="仿宋_GB2312" w:eastAsia="仿宋_GB2312"/>
          <w:color w:val="000000"/>
          <w:sz w:val="32"/>
          <w:szCs w:val="32"/>
          <w:lang w:eastAsia="zh-CN"/>
        </w:rPr>
        <w:t>要把对各级会议精神的学习和贯彻化作担当作为、狠抓落实的实际行动，做到学以致用、用以促学、学用相长，积极谋划、扎实推动各项工作开展。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40" w:lineRule="exact"/>
        <w:ind w:left="1598" w:leftChars="304" w:hanging="960" w:hangingChars="300"/>
        <w:jc w:val="left"/>
        <w:textAlignment w:val="auto"/>
        <w:rPr>
          <w:rFonts w:hint="eastAsia" w:ascii="仿宋_GB2312" w:hAnsi="仿宋_GB2312" w:eastAsia="仿宋_GB2312" w:cs="仿宋_GB2312"/>
          <w:sz w:val="32"/>
          <w:szCs w:val="32"/>
        </w:rPr>
      </w:pPr>
      <w:r>
        <w:rPr>
          <w:rFonts w:hint="eastAsia" w:ascii="仿宋_GB2312" w:eastAsia="仿宋_GB2312"/>
          <w:color w:val="000000"/>
          <w:sz w:val="32"/>
          <w:szCs w:val="32"/>
          <w:lang w:eastAsia="zh-CN"/>
        </w:rPr>
        <w:t>附件：</w:t>
      </w:r>
      <w:r>
        <w:rPr>
          <w:rFonts w:hint="eastAsia" w:ascii="仿宋_GB2312" w:eastAsia="仿宋_GB2312"/>
          <w:color w:val="000000"/>
          <w:sz w:val="32"/>
          <w:szCs w:val="32"/>
          <w:lang w:val="en-US" w:eastAsia="zh-CN"/>
        </w:rPr>
        <w:t>1.</w:t>
      </w:r>
      <w:r>
        <w:rPr>
          <w:rFonts w:hint="eastAsia" w:ascii="仿宋_GB2312" w:hAnsi="仿宋_GB2312" w:eastAsia="仿宋_GB2312" w:cs="仿宋_GB2312"/>
          <w:color w:val="000000"/>
          <w:sz w:val="32"/>
          <w:szCs w:val="32"/>
        </w:rPr>
        <w:t>工业强市、产业兴市“攻坚五问”大调研大讨论活动</w:t>
      </w:r>
      <w:r>
        <w:rPr>
          <w:rFonts w:hint="eastAsia" w:ascii="仿宋_GB2312" w:hAnsi="仿宋_GB2312" w:eastAsia="仿宋_GB2312" w:cs="仿宋_GB2312"/>
          <w:sz w:val="32"/>
          <w:szCs w:val="32"/>
        </w:rPr>
        <w:t>领导小组成人员名单</w:t>
      </w:r>
    </w:p>
    <w:p>
      <w:pPr>
        <w:keepNext w:val="0"/>
        <w:keepLines w:val="0"/>
        <w:pageBreakBefore w:val="0"/>
        <w:widowControl w:val="0"/>
        <w:kinsoku/>
        <w:wordWrap/>
        <w:overflowPunct/>
        <w:topLinePunct w:val="0"/>
        <w:autoSpaceDE/>
        <w:autoSpaceDN/>
        <w:bidi w:val="0"/>
        <w:adjustRightInd/>
        <w:snapToGrid/>
        <w:spacing w:line="640" w:lineRule="exact"/>
        <w:ind w:left="1596" w:leftChars="760" w:firstLine="0" w:firstLineChars="0"/>
        <w:jc w:val="left"/>
        <w:textAlignment w:val="auto"/>
        <w:rPr>
          <w:rFonts w:hint="eastAsia" w:ascii="仿宋_GB2312" w:eastAsia="仿宋_GB2312"/>
          <w:color w:val="000000"/>
          <w:sz w:val="32"/>
          <w:szCs w:val="32"/>
        </w:rPr>
      </w:pPr>
      <w:r>
        <w:rPr>
          <w:rFonts w:hint="eastAsia" w:ascii="仿宋_GB2312" w:hAnsi="仿宋_GB2312" w:eastAsia="仿宋_GB2312" w:cs="仿宋_GB2312"/>
          <w:sz w:val="32"/>
          <w:szCs w:val="32"/>
          <w:lang w:val="en-US" w:eastAsia="zh-CN"/>
        </w:rPr>
        <w:t>2.</w:t>
      </w:r>
      <w:r>
        <w:rPr>
          <w:rFonts w:hint="eastAsia" w:ascii="仿宋_GB2312" w:eastAsia="仿宋_GB2312"/>
          <w:color w:val="000000"/>
          <w:sz w:val="32"/>
          <w:szCs w:val="32"/>
        </w:rPr>
        <w:t>工业强市、产业兴市“攻坚五问”大调研大讨论活动学习目录</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000000"/>
          <w:sz w:val="32"/>
          <w:szCs w:val="32"/>
          <w:lang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2021年3月</w:t>
      </w:r>
      <w:r>
        <w:rPr>
          <w:rFonts w:hint="eastAsia" w:ascii="仿宋_GB2312" w:eastAsia="仿宋_GB2312" w:cs="Times New Roman"/>
          <w:color w:val="000000"/>
          <w:kern w:val="2"/>
          <w:sz w:val="32"/>
          <w:szCs w:val="32"/>
          <w:lang w:val="en-US" w:eastAsia="zh-CN" w:bidi="ar-SA"/>
        </w:rPr>
        <w:t>18</w:t>
      </w:r>
      <w:r>
        <w:rPr>
          <w:rFonts w:hint="eastAsia" w:ascii="仿宋_GB2312" w:hAnsi="Times New Roman" w:eastAsia="仿宋_GB2312" w:cs="Times New Roman"/>
          <w:color w:val="000000"/>
          <w:kern w:val="2"/>
          <w:sz w:val="32"/>
          <w:szCs w:val="32"/>
          <w:lang w:val="en-US" w:eastAsia="zh-CN" w:bidi="ar-SA"/>
        </w:rPr>
        <w:t>日</w:t>
      </w: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spacing w:line="520" w:lineRule="exact"/>
        <w:rPr>
          <w:rFonts w:ascii="仿宋_GB2312" w:hAnsi="黑体" w:eastAsia="仿宋_GB2312" w:cs="黑体"/>
          <w:sz w:val="32"/>
          <w:szCs w:val="32"/>
        </w:rPr>
      </w:pPr>
    </w:p>
    <w:p>
      <w:pPr>
        <w:spacing w:line="520" w:lineRule="exact"/>
        <w:rPr>
          <w:rFonts w:ascii="仿宋_GB2312" w:hAnsi="黑体" w:eastAsia="仿宋_GB2312" w:cs="黑体"/>
          <w:sz w:val="32"/>
          <w:szCs w:val="32"/>
        </w:rPr>
      </w:pPr>
    </w:p>
    <w:p>
      <w:pPr>
        <w:spacing w:line="520" w:lineRule="exact"/>
        <w:rPr>
          <w:rFonts w:ascii="仿宋_GB2312" w:hAnsi="黑体" w:eastAsia="仿宋_GB2312" w:cs="黑体"/>
          <w:sz w:val="32"/>
          <w:szCs w:val="32"/>
        </w:rPr>
      </w:pPr>
    </w:p>
    <w:p>
      <w:pPr>
        <w:spacing w:line="520" w:lineRule="exact"/>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spacing w:line="520" w:lineRule="exact"/>
        <w:jc w:val="center"/>
        <w:rPr>
          <w:rFonts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40" w:lineRule="exact"/>
        <w:ind w:left="1958" w:leftChars="304" w:hanging="1320" w:hangingChars="30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rPr>
        <w:t>市信访局</w:t>
      </w:r>
      <w:r>
        <w:rPr>
          <w:rFonts w:hint="eastAsia" w:ascii="方正小标宋简体" w:hAnsi="方正小标宋简体" w:eastAsia="方正小标宋简体" w:cs="方正小标宋简体"/>
          <w:color w:val="000000"/>
          <w:sz w:val="44"/>
          <w:szCs w:val="44"/>
        </w:rPr>
        <w:t>工业强市、产业兴市“攻坚五问”</w:t>
      </w:r>
    </w:p>
    <w:p>
      <w:pPr>
        <w:keepNext w:val="0"/>
        <w:keepLines w:val="0"/>
        <w:pageBreakBefore w:val="0"/>
        <w:widowControl w:val="0"/>
        <w:kinsoku/>
        <w:wordWrap/>
        <w:overflowPunct/>
        <w:topLinePunct w:val="0"/>
        <w:autoSpaceDE/>
        <w:autoSpaceDN/>
        <w:bidi w:val="0"/>
        <w:adjustRightInd/>
        <w:snapToGrid/>
        <w:spacing w:line="640" w:lineRule="exact"/>
        <w:ind w:left="1958" w:leftChars="304" w:hanging="1320" w:hangingChars="3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大调研大讨论活动</w:t>
      </w:r>
      <w:r>
        <w:rPr>
          <w:rFonts w:hint="eastAsia" w:ascii="方正小标宋简体" w:hAnsi="方正小标宋简体" w:eastAsia="方正小标宋简体" w:cs="方正小标宋简体"/>
          <w:sz w:val="44"/>
          <w:szCs w:val="44"/>
        </w:rPr>
        <w:t>领导小组成人员名单</w:t>
      </w:r>
    </w:p>
    <w:p>
      <w:pPr>
        <w:spacing w:line="520" w:lineRule="exact"/>
        <w:jc w:val="center"/>
        <w:rPr>
          <w:rFonts w:ascii="方正小标宋简体" w:hAnsi="方正小标宋简体" w:eastAsia="方正小标宋简体" w:cs="方正小标宋简体"/>
          <w:sz w:val="44"/>
          <w:szCs w:val="44"/>
        </w:rPr>
      </w:pPr>
    </w:p>
    <w:p>
      <w:pPr>
        <w:spacing w:line="520" w:lineRule="exact"/>
        <w:jc w:val="left"/>
        <w:rPr>
          <w:rFonts w:ascii="仿宋_GB2312" w:hAnsi="仿宋_GB2312" w:eastAsia="仿宋_GB2312" w:cs="仿宋_GB2312"/>
          <w:spacing w:val="-20"/>
          <w:w w:val="95"/>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组</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韩兴贵</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20"/>
          <w:w w:val="95"/>
          <w:sz w:val="32"/>
          <w:szCs w:val="32"/>
        </w:rPr>
        <w:t>市信访局局党组书记</w:t>
      </w:r>
    </w:p>
    <w:p>
      <w:pPr>
        <w:spacing w:line="520" w:lineRule="exact"/>
        <w:ind w:left="1600" w:hanging="1600" w:hangingChars="500"/>
        <w:jc w:val="lef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副组长：</w:t>
      </w:r>
      <w:r>
        <w:rPr>
          <w:rFonts w:hint="eastAsia" w:ascii="仿宋_GB2312" w:hAnsi="仿宋_GB2312" w:eastAsia="仿宋_GB2312" w:cs="仿宋_GB2312"/>
          <w:sz w:val="32"/>
          <w:szCs w:val="32"/>
          <w:lang w:eastAsia="zh-CN"/>
        </w:rPr>
        <w:t>曹耀凯</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市信访局党组成员、副局长</w:t>
      </w:r>
      <w:r>
        <w:rPr>
          <w:rFonts w:ascii="仿宋_GB2312" w:hAnsi="仿宋_GB2312" w:eastAsia="仿宋_GB2312" w:cs="仿宋_GB2312"/>
          <w:sz w:val="32"/>
          <w:szCs w:val="32"/>
        </w:rPr>
        <w:t xml:space="preserve">  </w:t>
      </w:r>
    </w:p>
    <w:p>
      <w:pPr>
        <w:spacing w:line="520" w:lineRule="exact"/>
        <w:ind w:firstLine="1600" w:firstLineChars="500"/>
        <w:jc w:val="left"/>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刘学臣</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市信访局党组成员、副局长</w:t>
      </w:r>
    </w:p>
    <w:p>
      <w:pPr>
        <w:pStyle w:val="2"/>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狄连河</w:t>
      </w:r>
      <w:r>
        <w:rPr>
          <w:rFonts w:hint="eastAsia" w:ascii="仿宋_GB2312" w:hAnsi="仿宋_GB2312" w:eastAsia="仿宋_GB2312" w:cs="仿宋_GB2312"/>
          <w:sz w:val="32"/>
          <w:szCs w:val="32"/>
          <w:lang w:val="en-US" w:eastAsia="zh-CN"/>
        </w:rPr>
        <w:t xml:space="preserve">  市信访排查调处中心</w:t>
      </w:r>
      <w:r>
        <w:rPr>
          <w:rFonts w:hint="eastAsia" w:ascii="仿宋_GB2312" w:hAnsi="仿宋_GB2312" w:eastAsia="仿宋_GB2312" w:cs="仿宋_GB2312"/>
          <w:sz w:val="32"/>
          <w:szCs w:val="32"/>
          <w:lang w:eastAsia="zh-CN"/>
        </w:rPr>
        <w:t>主任</w:t>
      </w:r>
      <w:r>
        <w:rPr>
          <w:rFonts w:ascii="仿宋_GB2312" w:hAnsi="仿宋_GB2312" w:eastAsia="仿宋_GB2312" w:cs="仿宋_GB2312"/>
          <w:sz w:val="32"/>
          <w:szCs w:val="32"/>
        </w:rPr>
        <w:t xml:space="preserve"> </w:t>
      </w:r>
    </w:p>
    <w:p>
      <w:pPr>
        <w:spacing w:line="52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员：</w:t>
      </w:r>
      <w:r>
        <w:rPr>
          <w:rFonts w:hint="eastAsia" w:ascii="仿宋_GB2312" w:hAnsi="仿宋_GB2312" w:eastAsia="仿宋_GB2312" w:cs="仿宋_GB2312"/>
          <w:sz w:val="32"/>
          <w:szCs w:val="32"/>
          <w:lang w:val="en-US" w:eastAsia="zh-CN"/>
        </w:rPr>
        <w:t>梁兴启  市信访局四级调研员</w:t>
      </w:r>
    </w:p>
    <w:p>
      <w:pPr>
        <w:spacing w:line="52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邵长存</w:t>
      </w:r>
      <w:r>
        <w:rPr>
          <w:rFonts w:hint="eastAsia" w:ascii="仿宋_GB2312" w:hAnsi="仿宋_GB2312" w:eastAsia="仿宋_GB2312" w:cs="仿宋_GB2312"/>
          <w:sz w:val="32"/>
          <w:szCs w:val="32"/>
          <w:lang w:val="en-US" w:eastAsia="zh-CN"/>
        </w:rPr>
        <w:t xml:space="preserve">  市</w:t>
      </w:r>
      <w:r>
        <w:rPr>
          <w:rFonts w:hint="eastAsia" w:ascii="仿宋_GB2312" w:hAnsi="仿宋_GB2312" w:eastAsia="仿宋_GB2312" w:cs="仿宋_GB2312"/>
          <w:sz w:val="32"/>
          <w:szCs w:val="32"/>
        </w:rPr>
        <w:t>信访局二级调研员</w:t>
      </w:r>
    </w:p>
    <w:p>
      <w:pPr>
        <w:spacing w:line="520" w:lineRule="exact"/>
        <w:ind w:left="1596" w:leftChars="76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刘念龙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市政府信访事项复查办公室主任</w:t>
      </w:r>
    </w:p>
    <w:p>
      <w:pPr>
        <w:spacing w:line="520" w:lineRule="exact"/>
        <w:ind w:left="1596" w:leftChars="76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史成富</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市信访局二级主任科员</w:t>
      </w:r>
    </w:p>
    <w:p>
      <w:pPr>
        <w:spacing w:line="520" w:lineRule="exact"/>
        <w:ind w:left="2876" w:leftChars="760"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威</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市信访服务中心副主任</w:t>
      </w:r>
    </w:p>
    <w:p>
      <w:pPr>
        <w:spacing w:line="520" w:lineRule="exact"/>
        <w:ind w:left="2876" w:leftChars="760"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孙庆申</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市信访服务中心副主任</w:t>
      </w:r>
    </w:p>
    <w:p>
      <w:pPr>
        <w:spacing w:line="520" w:lineRule="exact"/>
        <w:ind w:left="2876" w:leftChars="760"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艳</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市信访服务中心副主任</w:t>
      </w:r>
    </w:p>
    <w:p>
      <w:pPr>
        <w:spacing w:line="520" w:lineRule="exact"/>
        <w:ind w:left="2876" w:leftChars="760" w:hanging="1280" w:hangingChars="400"/>
        <w:rPr>
          <w:rFonts w:ascii="仿宋_GB2312" w:hAnsi="仿宋_GB2312" w:eastAsia="仿宋_GB2312" w:cs="仿宋_GB2312"/>
          <w:sz w:val="32"/>
          <w:szCs w:val="32"/>
        </w:rPr>
      </w:pPr>
      <w:r>
        <w:rPr>
          <w:rFonts w:hint="eastAsia" w:ascii="仿宋_GB2312" w:hAnsi="仿宋_GB2312" w:eastAsia="仿宋_GB2312" w:cs="仿宋_GB2312"/>
          <w:sz w:val="32"/>
          <w:szCs w:val="32"/>
        </w:rPr>
        <w:t>何翊荣</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信访排查调处中心副主任</w:t>
      </w:r>
    </w:p>
    <w:p>
      <w:pPr>
        <w:spacing w:line="520" w:lineRule="exact"/>
        <w:ind w:left="2876" w:leftChars="760" w:hanging="1280" w:hangingChars="400"/>
        <w:rPr>
          <w:rFonts w:ascii="仿宋_GB2312" w:hAnsi="仿宋_GB2312" w:eastAsia="仿宋_GB2312" w:cs="仿宋_GB2312"/>
          <w:sz w:val="32"/>
          <w:szCs w:val="32"/>
        </w:rPr>
      </w:pPr>
      <w:r>
        <w:rPr>
          <w:rFonts w:hint="eastAsia" w:ascii="仿宋_GB2312" w:hAnsi="仿宋_GB2312" w:eastAsia="仿宋_GB2312" w:cs="仿宋_GB2312"/>
          <w:sz w:val="32"/>
          <w:szCs w:val="32"/>
        </w:rPr>
        <w:t>张立平</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信访排查调处中心副主任</w:t>
      </w:r>
    </w:p>
    <w:p>
      <w:pPr>
        <w:spacing w:line="52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领导小组下设办公室，办公室设在局办公室，具体负责综合协调、督促指导、组织推进、文字材料等。</w:t>
      </w: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both"/>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both"/>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both"/>
        <w:textAlignment w:val="auto"/>
        <w:rPr>
          <w:rFonts w:hint="eastAsia" w:ascii="仿宋_GB2312" w:hAnsi="Times New Roman" w:eastAsia="仿宋_GB2312" w:cs="Times New Roman"/>
          <w:color w:val="000000"/>
          <w:kern w:val="2"/>
          <w:sz w:val="32"/>
          <w:szCs w:val="32"/>
          <w:lang w:val="en-US" w:eastAsia="zh-CN" w:bidi="ar-SA"/>
        </w:rPr>
      </w:pPr>
    </w:p>
    <w:p>
      <w:pPr>
        <w:spacing w:line="560" w:lineRule="exact"/>
        <w:rPr>
          <w:rFonts w:hint="eastAsia" w:ascii="黑体" w:hAnsi="黑体" w:eastAsia="黑体" w:cs="黑体"/>
          <w:color w:val="000000"/>
          <w:sz w:val="32"/>
          <w:szCs w:val="32"/>
        </w:rPr>
      </w:pPr>
    </w:p>
    <w:p>
      <w:pPr>
        <w:spacing w:line="560" w:lineRule="exact"/>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r>
        <w:rPr>
          <w:rFonts w:hint="eastAsia" w:ascii="黑体" w:hAnsi="黑体" w:eastAsia="黑体" w:cs="黑体"/>
          <w:color w:val="000000"/>
          <w:sz w:val="32"/>
          <w:szCs w:val="32"/>
          <w:lang w:eastAsia="zh-CN"/>
        </w:rPr>
        <w:t>：</w:t>
      </w:r>
    </w:p>
    <w:p>
      <w:pPr>
        <w:spacing w:line="600" w:lineRule="exact"/>
        <w:jc w:val="center"/>
        <w:rPr>
          <w:rFonts w:hint="eastAsia" w:ascii="方正小标宋简体" w:hAnsi="方正小标宋简体" w:eastAsia="方正小标宋简体" w:cs="方正小标宋简体"/>
          <w:color w:val="000000"/>
          <w:sz w:val="44"/>
          <w:szCs w:val="44"/>
        </w:rPr>
      </w:pPr>
    </w:p>
    <w:p>
      <w:pPr>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工业强市、产业兴市“攻坚五问”大调研</w:t>
      </w:r>
    </w:p>
    <w:p>
      <w:pPr>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大讨论活动学习目录</w:t>
      </w:r>
    </w:p>
    <w:p>
      <w:pPr>
        <w:spacing w:line="560" w:lineRule="exact"/>
        <w:ind w:firstLine="640" w:firstLineChars="200"/>
        <w:rPr>
          <w:rFonts w:ascii="仿宋_GB2312" w:eastAsia="仿宋_GB2312"/>
          <w:color w:val="000000"/>
          <w:sz w:val="32"/>
          <w:szCs w:val="32"/>
        </w:rPr>
      </w:pP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1.《习近平新时代中国特色社会主义思想学习问答》</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2.《习近平论中国共产党历史》</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3.《新中国70年》</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4.《改革开放40年大事记》</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5.《中共中央关于制定国民经济和社会发展第十四个五年规划和二〇三五年远景目标的建议》</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fldChar w:fldCharType="begin"/>
      </w:r>
      <w:r>
        <w:instrText xml:space="preserve"> HYPERLINK "https://baike.baidu.com/item/%E6%9D%8E%E5%85%8B%E5%BC%BA/632714" \t "_blank" </w:instrText>
      </w:r>
      <w:r>
        <w:fldChar w:fldCharType="separate"/>
      </w:r>
      <w:r>
        <w:rPr>
          <w:rFonts w:hint="eastAsia" w:ascii="仿宋_GB2312" w:hAnsi="仿宋_GB2312" w:eastAsia="仿宋_GB2312" w:cs="仿宋_GB2312"/>
          <w:color w:val="000000"/>
          <w:sz w:val="32"/>
          <w:szCs w:val="32"/>
        </w:rPr>
        <w:t>李克强</w:t>
      </w:r>
      <w:r>
        <w:rPr>
          <w:rFonts w:hint="eastAsia" w:ascii="仿宋_GB2312" w:hAnsi="仿宋_GB2312" w:eastAsia="仿宋_GB2312" w:cs="仿宋_GB2312"/>
          <w:color w:val="000000"/>
          <w:sz w:val="32"/>
          <w:szCs w:val="32"/>
        </w:rPr>
        <w:fldChar w:fldCharType="end"/>
      </w:r>
      <w:r>
        <w:rPr>
          <w:rFonts w:hint="eastAsia" w:ascii="仿宋_GB2312" w:hAnsi="仿宋_GB2312" w:eastAsia="仿宋_GB2312" w:cs="仿宋_GB2312"/>
          <w:color w:val="000000"/>
          <w:sz w:val="32"/>
          <w:szCs w:val="32"/>
        </w:rPr>
        <w:t>总理在</w:t>
      </w:r>
      <w:r>
        <w:fldChar w:fldCharType="begin"/>
      </w:r>
      <w:r>
        <w:instrText xml:space="preserve"> HYPERLINK "https://baike.baidu.com/item/%E5%8D%81%E4%B8%89%E5%B1%8A%E5%85%A8%E5%9B%BD%E4%BA%BA%E5%A4%A7%E5%9B%9B%E6%AC%A1%E4%BC%9A%E8%AE%AE/55603266" \t "_blank" </w:instrText>
      </w:r>
      <w:r>
        <w:fldChar w:fldCharType="separate"/>
      </w:r>
      <w:r>
        <w:rPr>
          <w:rFonts w:hint="eastAsia" w:ascii="仿宋_GB2312" w:hAnsi="仿宋_GB2312" w:eastAsia="仿宋_GB2312" w:cs="仿宋_GB2312"/>
          <w:color w:val="000000"/>
          <w:sz w:val="32"/>
          <w:szCs w:val="32"/>
        </w:rPr>
        <w:t>十三届全国人大四次会议</w:t>
      </w:r>
      <w:r>
        <w:rPr>
          <w:rFonts w:hint="eastAsia" w:ascii="仿宋_GB2312" w:hAnsi="仿宋_GB2312" w:eastAsia="仿宋_GB2312" w:cs="仿宋_GB2312"/>
          <w:color w:val="000000"/>
          <w:sz w:val="32"/>
          <w:szCs w:val="32"/>
        </w:rPr>
        <w:fldChar w:fldCharType="end"/>
      </w:r>
      <w:r>
        <w:rPr>
          <w:rFonts w:hint="eastAsia" w:ascii="仿宋_GB2312" w:hAnsi="仿宋_GB2312" w:eastAsia="仿宋_GB2312" w:cs="仿宋_GB2312"/>
          <w:color w:val="000000"/>
          <w:sz w:val="32"/>
          <w:szCs w:val="32"/>
        </w:rPr>
        <w:t>上作的《</w:t>
      </w:r>
      <w:r>
        <w:fldChar w:fldCharType="begin"/>
      </w:r>
      <w:r>
        <w:instrText xml:space="preserve"> HYPERLINK "https://baike.baidu.com/item/%E6%94%BF%E5%BA%9C%E5%B7%A5%E4%BD%9C%E6%8A%A5%E5%91%8A/1494894" \t "_blank" </w:instrText>
      </w:r>
      <w:r>
        <w:fldChar w:fldCharType="separate"/>
      </w:r>
      <w:r>
        <w:rPr>
          <w:rFonts w:hint="eastAsia" w:ascii="仿宋_GB2312" w:hAnsi="仿宋_GB2312" w:eastAsia="仿宋_GB2312" w:cs="仿宋_GB2312"/>
          <w:color w:val="000000"/>
          <w:sz w:val="32"/>
          <w:szCs w:val="32"/>
        </w:rPr>
        <w:t>政府工作报告</w:t>
      </w:r>
      <w:r>
        <w:rPr>
          <w:rFonts w:hint="eastAsia" w:ascii="仿宋_GB2312" w:hAnsi="仿宋_GB2312" w:eastAsia="仿宋_GB2312" w:cs="仿宋_GB2312"/>
          <w:color w:val="000000"/>
          <w:sz w:val="32"/>
          <w:szCs w:val="32"/>
        </w:rPr>
        <w:fldChar w:fldCharType="end"/>
      </w:r>
      <w:r>
        <w:rPr>
          <w:rFonts w:hint="eastAsia" w:ascii="仿宋_GB2312" w:hAnsi="仿宋_GB2312" w:eastAsia="仿宋_GB2312" w:cs="仿宋_GB2312"/>
          <w:color w:val="000000"/>
          <w:sz w:val="32"/>
          <w:szCs w:val="32"/>
        </w:rPr>
        <w:t>》</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7.刘家义书记在省十三届人大五次会议闭幕时的讲话</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8.李干杰省长在省十三届人大五次会议上作的《政府工作报告》</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9.陈平书记在枣庄市“工业强市、产业兴市”三年攻坚突破行动动员大会上的讲话</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10.张宏伟市长在枣庄市第十六届人民代表大会第五次会议上作的《政府工作报告》</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11.《中共枣庄市委、枣庄市人民政府关于开展“工业强市、产业兴市”三年攻坚突破行动的实施意见》</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12.刘文强书记在全市经济工作会议上的讲话</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13.刘文强书记在滕州市“工业强市、产业兴市”三年攻坚突破行动动员大会上的讲话</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14.马宏伟市长在滕州市十八届人大五次会议上作的《政府工作报告》</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15.《中共滕州市委、滕州市人民政府关于开展“工业强市、产业兴市”三年攻坚突破行动实施意见》</w:t>
      </w:r>
    </w:p>
    <w:p>
      <w:pPr>
        <w:spacing w:line="560" w:lineRule="exact"/>
        <w:ind w:firstLine="640" w:firstLineChars="200"/>
        <w:rPr>
          <w:rFonts w:ascii="仿宋_GB2312" w:hAnsi="仿宋_GB2312" w:eastAsia="仿宋_GB2312" w:cs="仿宋_GB2312"/>
          <w:color w:val="000000"/>
          <w:sz w:val="32"/>
          <w:szCs w:val="32"/>
        </w:rPr>
      </w:pPr>
    </w:p>
    <w:p>
      <w:pPr>
        <w:pStyle w:val="2"/>
        <w:spacing w:line="560" w:lineRule="exact"/>
        <w:rPr>
          <w:color w:val="000000"/>
        </w:rPr>
      </w:pPr>
    </w:p>
    <w:p>
      <w:pPr>
        <w:spacing w:line="580" w:lineRule="exact"/>
        <w:rPr>
          <w:rFonts w:ascii="仿宋_GB2312" w:eastAsia="仿宋_GB2312"/>
          <w:b/>
          <w:color w:val="000000"/>
          <w:sz w:val="32"/>
          <w:szCs w:val="32"/>
        </w:rPr>
      </w:pPr>
    </w:p>
    <w:p>
      <w:pPr>
        <w:spacing w:line="580" w:lineRule="exact"/>
        <w:rPr>
          <w:rFonts w:ascii="仿宋_GB2312" w:eastAsia="仿宋_GB2312"/>
          <w:b/>
          <w:color w:val="000000"/>
          <w:sz w:val="32"/>
          <w:szCs w:val="32"/>
        </w:rPr>
      </w:pPr>
    </w:p>
    <w:p>
      <w:pPr>
        <w:spacing w:line="580" w:lineRule="exact"/>
        <w:rPr>
          <w:rFonts w:ascii="仿宋_GB2312" w:eastAsia="仿宋_GB2312"/>
          <w:b/>
          <w:color w:val="000000"/>
          <w:sz w:val="32"/>
          <w:szCs w:val="32"/>
        </w:rPr>
      </w:pPr>
    </w:p>
    <w:p>
      <w:pPr>
        <w:spacing w:line="580" w:lineRule="exact"/>
        <w:rPr>
          <w:rFonts w:ascii="仿宋_GB2312" w:eastAsia="仿宋_GB2312"/>
          <w:b/>
          <w:color w:val="000000"/>
          <w:sz w:val="32"/>
          <w:szCs w:val="32"/>
        </w:rPr>
      </w:pPr>
    </w:p>
    <w:p>
      <w:pPr>
        <w:spacing w:line="580" w:lineRule="exact"/>
        <w:rPr>
          <w:rFonts w:ascii="仿宋_GB2312" w:eastAsia="仿宋_GB2312"/>
          <w:b/>
          <w:color w:val="000000"/>
          <w:sz w:val="32"/>
          <w:szCs w:val="32"/>
        </w:rPr>
      </w:pPr>
    </w:p>
    <w:p>
      <w:pPr>
        <w:spacing w:line="580" w:lineRule="exact"/>
        <w:rPr>
          <w:rFonts w:ascii="仿宋_GB2312" w:eastAsia="仿宋_GB2312"/>
          <w:b/>
          <w:color w:val="000000"/>
          <w:sz w:val="32"/>
          <w:szCs w:val="32"/>
        </w:rPr>
      </w:pPr>
    </w:p>
    <w:p>
      <w:pPr>
        <w:pStyle w:val="2"/>
        <w:keepNext w:val="0"/>
        <w:keepLines w:val="0"/>
        <w:pageBreakBefore w:val="0"/>
        <w:widowControl w:val="0"/>
        <w:kinsoku/>
        <w:wordWrap/>
        <w:overflowPunct/>
        <w:topLinePunct w:val="0"/>
        <w:autoSpaceDE/>
        <w:autoSpaceDN/>
        <w:bidi w:val="0"/>
        <w:spacing w:after="0" w:line="600" w:lineRule="exact"/>
        <w:jc w:val="lef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spacing w:after="0" w:line="600" w:lineRule="exact"/>
        <w:jc w:val="right"/>
        <w:textAlignment w:val="auto"/>
        <w:rPr>
          <w:rFonts w:hint="eastAsia" w:ascii="仿宋_GB2312" w:hAnsi="Times New Roman" w:eastAsia="仿宋_GB2312" w:cs="Times New Roman"/>
          <w:color w:val="000000"/>
          <w:kern w:val="2"/>
          <w:sz w:val="32"/>
          <w:szCs w:val="32"/>
          <w:lang w:val="en-US" w:eastAsia="zh-CN" w:bidi="ar-SA"/>
        </w:rPr>
      </w:pPr>
    </w:p>
    <w:sectPr>
      <w:footerReference r:id="rId3" w:type="default"/>
      <w:pgSz w:w="11906" w:h="16838"/>
      <w:pgMar w:top="1474" w:right="1587" w:bottom="147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82BD3"/>
    <w:rsid w:val="0B9F4823"/>
    <w:rsid w:val="17F90B6E"/>
    <w:rsid w:val="1862519F"/>
    <w:rsid w:val="21691D65"/>
    <w:rsid w:val="297629AF"/>
    <w:rsid w:val="2AD72D80"/>
    <w:rsid w:val="435A0700"/>
    <w:rsid w:val="47762044"/>
    <w:rsid w:val="4B285102"/>
    <w:rsid w:val="62B230F5"/>
    <w:rsid w:val="68B37F4D"/>
    <w:rsid w:val="6C6E4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99"/>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2021-03-14T07:45:00Z</dcterms:created>
  <dc:creator>PC</dc:creator>
  <cp:lastModifiedBy>初  见</cp:lastModifiedBy>
  <cp:lastPrinted>2021-03-18T02:34:53Z</cp:lastPrinted>
  <dcterms:modified xsi:type="dcterms:W3CDTF">2021-03-18T02:35:24Z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